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0652" w14:paraId="6E6C714F" w14:textId="77777777" w:rsidTr="00E82C44">
        <w:tc>
          <w:tcPr>
            <w:tcW w:w="9016" w:type="dxa"/>
          </w:tcPr>
          <w:p w14:paraId="445E3D8F" w14:textId="77777777" w:rsidR="00C00652" w:rsidRDefault="00C00652" w:rsidP="00E82C44">
            <w:pPr>
              <w:pStyle w:val="a4"/>
            </w:pPr>
            <w:r>
              <w:rPr>
                <w:rFonts w:hint="eastAsia"/>
              </w:rPr>
              <w:t>근저당권설정계약서</w:t>
            </w:r>
          </w:p>
        </w:tc>
      </w:tr>
      <w:tr w:rsidR="00C00652" w14:paraId="3E5D6EF6" w14:textId="77777777" w:rsidTr="00E82C44">
        <w:tc>
          <w:tcPr>
            <w:tcW w:w="9016" w:type="dxa"/>
          </w:tcPr>
          <w:p w14:paraId="5143E626" w14:textId="77777777" w:rsidR="00C00652" w:rsidRDefault="00C00652" w:rsidP="00E82C44">
            <w:pPr>
              <w:jc w:val="center"/>
            </w:pPr>
          </w:p>
          <w:p w14:paraId="34E122C9" w14:textId="0AE178C6" w:rsidR="00C00652" w:rsidRDefault="00C00652" w:rsidP="00E82C44">
            <w:pPr>
              <w:jc w:val="left"/>
            </w:pPr>
            <w:proofErr w:type="gramStart"/>
            <w:r>
              <w:rPr>
                <w:rFonts w:hint="eastAsia"/>
              </w:rPr>
              <w:t xml:space="preserve">채권최고액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일금 </w:t>
            </w:r>
            <w:r w:rsidR="00563B44">
              <w:rPr>
                <w:rFonts w:hint="eastAsia"/>
              </w:rPr>
              <w:t xml:space="preserve"> </w:t>
            </w:r>
            <w:r w:rsidR="00563B44">
              <w:t xml:space="preserve">        </w:t>
            </w:r>
            <w:r w:rsidR="00563B44">
              <w:rPr>
                <w:rFonts w:hint="eastAsia"/>
              </w:rPr>
              <w:t>원정</w:t>
            </w:r>
            <w:r>
              <w:rPr>
                <w:rFonts w:hint="eastAsia"/>
              </w:rPr>
              <w:t xml:space="preserve"> </w:t>
            </w:r>
            <w:r>
              <w:t>(\</w:t>
            </w:r>
            <w:r w:rsidR="00563B44">
              <w:t xml:space="preserve">             </w:t>
            </w:r>
            <w:r>
              <w:rPr>
                <w:rFonts w:hint="eastAsia"/>
              </w:rPr>
              <w:t>원)</w:t>
            </w:r>
          </w:p>
          <w:p w14:paraId="3C0050D6" w14:textId="77777777" w:rsidR="00C00652" w:rsidRPr="00C00652" w:rsidRDefault="00C00652" w:rsidP="00E82C44">
            <w:pPr>
              <w:jc w:val="left"/>
            </w:pPr>
          </w:p>
          <w:p w14:paraId="7329F715" w14:textId="77777777" w:rsidR="00C00652" w:rsidRDefault="00C00652" w:rsidP="00E82C44">
            <w:pPr>
              <w:jc w:val="left"/>
            </w:pPr>
            <w:r>
              <w:rPr>
                <w:rFonts w:hint="eastAsia"/>
              </w:rPr>
              <w:t>부동산의 표시</w:t>
            </w:r>
          </w:p>
          <w:p w14:paraId="342AFEAA" w14:textId="64DF325F" w:rsidR="00C00652" w:rsidRDefault="00C00652" w:rsidP="00563B44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</w:p>
          <w:p w14:paraId="2B67099A" w14:textId="77777777" w:rsidR="00035CEB" w:rsidRDefault="00035CEB" w:rsidP="00E82C44">
            <w:pPr>
              <w:ind w:leftChars="500" w:left="1000"/>
              <w:jc w:val="left"/>
            </w:pPr>
          </w:p>
          <w:p w14:paraId="25A9C075" w14:textId="77777777" w:rsidR="00035CEB" w:rsidRDefault="00035CEB" w:rsidP="00E82C44">
            <w:pPr>
              <w:ind w:leftChars="500" w:left="1000"/>
              <w:jc w:val="left"/>
            </w:pPr>
          </w:p>
          <w:p w14:paraId="1902C652" w14:textId="77777777" w:rsidR="00035CEB" w:rsidRDefault="00035CEB" w:rsidP="00E82C44">
            <w:pPr>
              <w:ind w:leftChars="500" w:left="1000"/>
              <w:jc w:val="left"/>
            </w:pPr>
          </w:p>
          <w:p w14:paraId="14984469" w14:textId="77777777" w:rsidR="00035CEB" w:rsidRDefault="00035CEB" w:rsidP="00E82C44">
            <w:pPr>
              <w:ind w:leftChars="500" w:left="1000"/>
              <w:jc w:val="left"/>
            </w:pPr>
          </w:p>
          <w:p w14:paraId="7E472158" w14:textId="77777777" w:rsidR="00035CEB" w:rsidRDefault="00035CEB" w:rsidP="00E82C44">
            <w:pPr>
              <w:ind w:leftChars="500" w:left="1000"/>
              <w:jc w:val="left"/>
            </w:pPr>
          </w:p>
          <w:p w14:paraId="1F543E14" w14:textId="77777777" w:rsidR="00035CEB" w:rsidRDefault="00035CEB" w:rsidP="00E82C44">
            <w:pPr>
              <w:ind w:leftChars="500" w:left="1000"/>
              <w:jc w:val="left"/>
            </w:pPr>
          </w:p>
          <w:p w14:paraId="52F12EA6" w14:textId="77777777" w:rsidR="00035CEB" w:rsidRDefault="00035CEB" w:rsidP="00E82C44">
            <w:pPr>
              <w:ind w:leftChars="500" w:left="1000"/>
              <w:jc w:val="left"/>
            </w:pPr>
          </w:p>
          <w:p w14:paraId="13AA369D" w14:textId="77777777" w:rsidR="00035CEB" w:rsidRDefault="00035CEB" w:rsidP="00E82C44">
            <w:pPr>
              <w:ind w:leftChars="500" w:left="1000"/>
              <w:jc w:val="left"/>
            </w:pPr>
          </w:p>
          <w:p w14:paraId="3E1CD79B" w14:textId="77777777" w:rsidR="00035CEB" w:rsidRDefault="00035CEB" w:rsidP="00E82C44">
            <w:pPr>
              <w:ind w:leftChars="500" w:left="1000"/>
              <w:jc w:val="left"/>
            </w:pPr>
          </w:p>
          <w:p w14:paraId="48916CFB" w14:textId="77777777" w:rsidR="00035CEB" w:rsidRDefault="00035CEB" w:rsidP="00E82C44">
            <w:pPr>
              <w:ind w:leftChars="500" w:left="1000"/>
              <w:jc w:val="left"/>
            </w:pPr>
          </w:p>
          <w:p w14:paraId="631F540F" w14:textId="77777777" w:rsidR="00035CEB" w:rsidRDefault="00035CEB" w:rsidP="00E82C44">
            <w:pPr>
              <w:ind w:leftChars="500" w:left="1000"/>
              <w:jc w:val="left"/>
            </w:pPr>
          </w:p>
          <w:p w14:paraId="51620977" w14:textId="77777777" w:rsidR="00035CEB" w:rsidRDefault="00035CEB" w:rsidP="00E82C44">
            <w:pPr>
              <w:ind w:leftChars="500" w:left="1000"/>
              <w:jc w:val="left"/>
            </w:pPr>
          </w:p>
          <w:p w14:paraId="7F013CE6" w14:textId="77777777" w:rsidR="00035CEB" w:rsidRDefault="00035CEB" w:rsidP="00E82C44">
            <w:pPr>
              <w:ind w:leftChars="500" w:left="1000"/>
              <w:jc w:val="left"/>
            </w:pPr>
          </w:p>
          <w:p w14:paraId="70789180" w14:textId="77777777" w:rsidR="00C00652" w:rsidRDefault="00C00652" w:rsidP="00E82C44">
            <w:pPr>
              <w:jc w:val="center"/>
            </w:pPr>
            <w:r>
              <w:rPr>
                <w:rFonts w:hint="eastAsia"/>
              </w:rPr>
              <w:t xml:space="preserve">- 이상 </w:t>
            </w:r>
            <w:r>
              <w:t>–</w:t>
            </w:r>
          </w:p>
          <w:p w14:paraId="5C72E238" w14:textId="77777777" w:rsidR="00C00652" w:rsidRPr="00415431" w:rsidRDefault="00C00652" w:rsidP="00E82C44">
            <w:pPr>
              <w:jc w:val="left"/>
            </w:pPr>
          </w:p>
        </w:tc>
      </w:tr>
      <w:tr w:rsidR="00C00652" w14:paraId="07A603F2" w14:textId="77777777" w:rsidTr="00E82C44">
        <w:tc>
          <w:tcPr>
            <w:tcW w:w="9016" w:type="dxa"/>
          </w:tcPr>
          <w:p w14:paraId="2176AD6F" w14:textId="77777777" w:rsidR="00C00652" w:rsidRDefault="00C00652" w:rsidP="00E82C44">
            <w:pPr>
              <w:jc w:val="left"/>
            </w:pPr>
          </w:p>
          <w:p w14:paraId="60E83B89" w14:textId="2678AD4E" w:rsidR="00C00652" w:rsidRDefault="00C00652" w:rsidP="00E82C44">
            <w:pPr>
              <w:jc w:val="left"/>
            </w:pPr>
            <w:r>
              <w:rPr>
                <w:rFonts w:hint="eastAsia"/>
              </w:rPr>
              <w:t xml:space="preserve">위 부동산에 대하여 채권최고액 금 </w:t>
            </w:r>
            <w:r w:rsidR="00563B44">
              <w:rPr>
                <w:rFonts w:hint="eastAsia"/>
              </w:rPr>
              <w:t xml:space="preserve"> </w:t>
            </w:r>
            <w:r w:rsidR="00563B44">
              <w:t xml:space="preserve">      </w:t>
            </w:r>
            <w:r w:rsidR="00035CEB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정으로 정하고 아래와 같은 </w:t>
            </w:r>
            <w:proofErr w:type="spellStart"/>
            <w:r>
              <w:rPr>
                <w:rFonts w:hint="eastAsia"/>
              </w:rPr>
              <w:t>약정하에</w:t>
            </w:r>
            <w:proofErr w:type="spellEnd"/>
            <w:r>
              <w:rPr>
                <w:rFonts w:hint="eastAsia"/>
              </w:rPr>
              <w:t xml:space="preserve"> 근저당권 설정등기를 하기 위하여 이 증서를 작성하고 다음에 기명 날인함.</w:t>
            </w:r>
          </w:p>
          <w:p w14:paraId="4840EA29" w14:textId="77777777" w:rsidR="00C00652" w:rsidRDefault="00C00652" w:rsidP="00E82C44">
            <w:pPr>
              <w:jc w:val="left"/>
            </w:pPr>
          </w:p>
          <w:p w14:paraId="7D63F63D" w14:textId="374E1158" w:rsidR="00C00652" w:rsidRDefault="00035CEB" w:rsidP="00E82C44">
            <w:pPr>
              <w:pStyle w:val="a6"/>
            </w:pPr>
            <w:r>
              <w:t xml:space="preserve"> </w:t>
            </w:r>
            <w:r w:rsidR="00C00652">
              <w:rPr>
                <w:rFonts w:hint="eastAsia"/>
              </w:rPr>
              <w:t xml:space="preserve">년 </w:t>
            </w:r>
            <w:r>
              <w:t xml:space="preserve">  </w:t>
            </w:r>
            <w:r w:rsidR="00C00652">
              <w:rPr>
                <w:rFonts w:hint="eastAsia"/>
              </w:rPr>
              <w:t xml:space="preserve">월 </w:t>
            </w:r>
            <w:r>
              <w:t xml:space="preserve">  </w:t>
            </w:r>
            <w:r w:rsidR="00C00652">
              <w:rPr>
                <w:rFonts w:hint="eastAsia"/>
              </w:rPr>
              <w:t>일</w:t>
            </w:r>
          </w:p>
          <w:p w14:paraId="7EEA9012" w14:textId="77777777" w:rsidR="00C00652" w:rsidRPr="0027746B" w:rsidRDefault="00C00652" w:rsidP="00E82C44"/>
        </w:tc>
      </w:tr>
      <w:tr w:rsidR="00C00652" w14:paraId="16AED79C" w14:textId="77777777" w:rsidTr="00E82C44">
        <w:tc>
          <w:tcPr>
            <w:tcW w:w="9016" w:type="dxa"/>
          </w:tcPr>
          <w:p w14:paraId="06F202B4" w14:textId="77777777" w:rsidR="00C00652" w:rsidRDefault="00C00652" w:rsidP="00E82C44">
            <w:pPr>
              <w:jc w:val="left"/>
            </w:pPr>
          </w:p>
          <w:p w14:paraId="3FDA6D44" w14:textId="77777777" w:rsidR="00035CEB" w:rsidRDefault="00035CEB" w:rsidP="00E82C44">
            <w:pPr>
              <w:jc w:val="left"/>
            </w:pPr>
          </w:p>
          <w:p w14:paraId="0D5E782E" w14:textId="1EFDD91A" w:rsidR="00C00652" w:rsidRDefault="00C00652" w:rsidP="00E82C44">
            <w:pPr>
              <w:jc w:val="left"/>
            </w:pPr>
            <w:proofErr w:type="spellStart"/>
            <w:r>
              <w:rPr>
                <w:rFonts w:hint="eastAsia"/>
              </w:rPr>
              <w:t>근저당권설정자겸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 xml:space="preserve">채무자 </w:t>
            </w:r>
            <w:r>
              <w:t>:</w:t>
            </w:r>
            <w:proofErr w:type="gramEnd"/>
            <w:r>
              <w:t xml:space="preserve"> </w:t>
            </w:r>
            <w:r w:rsidR="00563B44">
              <w:rPr>
                <w:rFonts w:hint="eastAsia"/>
              </w:rPr>
              <w:t xml:space="preserve"> </w:t>
            </w:r>
            <w:r w:rsidR="00563B44">
              <w:t xml:space="preserve">                      </w:t>
            </w:r>
            <w:r w:rsidR="00035CEB">
              <w:t xml:space="preserve"> </w:t>
            </w:r>
            <w:r>
              <w:t>(</w:t>
            </w:r>
            <w:r>
              <w:rPr>
                <w:rFonts w:hint="eastAsia"/>
              </w:rPr>
              <w:t>인)</w:t>
            </w:r>
          </w:p>
          <w:p w14:paraId="7C352671" w14:textId="078CEB0D" w:rsidR="00C00652" w:rsidRPr="00D57867" w:rsidRDefault="00C00652" w:rsidP="00E82C4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 w:rsidR="00035CEB">
              <w:rPr>
                <w:rFonts w:hint="eastAsia"/>
              </w:rPr>
              <w:t>주소</w:t>
            </w:r>
          </w:p>
          <w:p w14:paraId="1E10C3ED" w14:textId="77777777" w:rsidR="00C00652" w:rsidRPr="00B2062D" w:rsidRDefault="00C00652" w:rsidP="00E82C44">
            <w:pPr>
              <w:jc w:val="left"/>
            </w:pPr>
          </w:p>
          <w:p w14:paraId="37E6EAD8" w14:textId="342C3DA3" w:rsidR="00563B44" w:rsidRDefault="00C00652" w:rsidP="00563B44">
            <w:pPr>
              <w:jc w:val="left"/>
            </w:pPr>
            <w:r>
              <w:rPr>
                <w:rFonts w:hint="eastAsia"/>
              </w:rPr>
              <w:t xml:space="preserve">근 </w:t>
            </w:r>
            <w:r>
              <w:t xml:space="preserve"> </w:t>
            </w:r>
            <w:r>
              <w:rPr>
                <w:rFonts w:hint="eastAsia"/>
              </w:rPr>
              <w:t xml:space="preserve"> 저 </w:t>
            </w:r>
            <w:r>
              <w:t xml:space="preserve"> </w:t>
            </w:r>
            <w:r>
              <w:rPr>
                <w:rFonts w:hint="eastAsia"/>
              </w:rPr>
              <w:t xml:space="preserve"> 당 </w:t>
            </w:r>
            <w:r>
              <w:t xml:space="preserve">  </w:t>
            </w:r>
            <w:r>
              <w:rPr>
                <w:rFonts w:hint="eastAsia"/>
              </w:rPr>
              <w:t xml:space="preserve">권 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 xml:space="preserve">자 </w:t>
            </w:r>
            <w:r>
              <w:t xml:space="preserve"> :</w:t>
            </w:r>
            <w:proofErr w:type="gramEnd"/>
            <w:r w:rsidR="00563B44">
              <w:t xml:space="preserve"> </w:t>
            </w:r>
            <w:r w:rsidR="00563B44">
              <w:rPr>
                <w:rFonts w:hint="eastAsia"/>
              </w:rPr>
              <w:t xml:space="preserve"> </w:t>
            </w:r>
            <w:r w:rsidR="00563B44">
              <w:t xml:space="preserve">                       (</w:t>
            </w:r>
            <w:r w:rsidR="00563B44">
              <w:rPr>
                <w:rFonts w:hint="eastAsia"/>
              </w:rPr>
              <w:t>인)</w:t>
            </w:r>
          </w:p>
          <w:p w14:paraId="1BABF22E" w14:textId="30CC3AD5" w:rsidR="00C00652" w:rsidRDefault="00C00652" w:rsidP="00E82C4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="00035CEB">
              <w:rPr>
                <w:rFonts w:hint="eastAsia"/>
              </w:rPr>
              <w:t>주소</w:t>
            </w:r>
          </w:p>
          <w:p w14:paraId="2E7697EB" w14:textId="77777777" w:rsidR="00C00652" w:rsidRDefault="00C00652" w:rsidP="00E82C44">
            <w:pPr>
              <w:jc w:val="left"/>
            </w:pPr>
          </w:p>
        </w:tc>
      </w:tr>
    </w:tbl>
    <w:p w14:paraId="4C9228DA" w14:textId="77777777" w:rsidR="00C00652" w:rsidRDefault="00C00652" w:rsidP="00C00652"/>
    <w:p w14:paraId="64D8E7E8" w14:textId="6E2E89A6" w:rsidR="00792EF3" w:rsidRPr="00035CEB" w:rsidRDefault="00C00652" w:rsidP="00035CEB">
      <w:pPr>
        <w:pStyle w:val="a4"/>
        <w:rPr>
          <w:b w:val="0"/>
          <w:bCs w:val="0"/>
        </w:rPr>
      </w:pPr>
      <w:r w:rsidRPr="00432DE0">
        <w:rPr>
          <w:rFonts w:hint="eastAsia"/>
          <w:b w:val="0"/>
          <w:bCs w:val="0"/>
        </w:rPr>
        <w:lastRenderedPageBreak/>
        <w:t>-</w:t>
      </w:r>
      <w:r>
        <w:rPr>
          <w:rFonts w:hint="eastAsia"/>
          <w:b w:val="0"/>
          <w:bCs w:val="0"/>
        </w:rPr>
        <w:t xml:space="preserve"> </w:t>
      </w:r>
      <w:r w:rsidRPr="00432DE0">
        <w:rPr>
          <w:rFonts w:hint="eastAsia"/>
          <w:b w:val="0"/>
          <w:bCs w:val="0"/>
        </w:rPr>
        <w:t xml:space="preserve">아 </w:t>
      </w:r>
      <w:proofErr w:type="spellStart"/>
      <w:r w:rsidRPr="00432DE0">
        <w:rPr>
          <w:rFonts w:hint="eastAsia"/>
          <w:b w:val="0"/>
          <w:bCs w:val="0"/>
        </w:rPr>
        <w:t>래</w:t>
      </w:r>
      <w:proofErr w:type="spellEnd"/>
      <w:r w:rsidRPr="00432DE0"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-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035CEB" w14:paraId="4A5E3D8D" w14:textId="77777777" w:rsidTr="00563B44">
        <w:tc>
          <w:tcPr>
            <w:tcW w:w="1129" w:type="dxa"/>
          </w:tcPr>
          <w:p w14:paraId="66138F60" w14:textId="4F642D94" w:rsidR="00035CEB" w:rsidRDefault="00035CEB" w:rsidP="00035CEB">
            <w:pPr>
              <w:ind w:left="15"/>
            </w:pPr>
            <w:r>
              <w:t>제1조</w:t>
            </w:r>
          </w:p>
        </w:tc>
        <w:tc>
          <w:tcPr>
            <w:tcW w:w="7887" w:type="dxa"/>
          </w:tcPr>
          <w:p w14:paraId="640C11EB" w14:textId="75A34773" w:rsidR="00035CEB" w:rsidRDefault="00035CEB">
            <w:r>
              <w:t>근저당권설정자는 채무자가 위 금액 범위 안에서 채권자에 대하여 기왕현재 부담하고 또는 장래 부담하게 될 단독 혹은 연대채무나 증인으로서 기명날인한 차용금증서, 각서, 지급증서</w:t>
            </w:r>
            <w:r w:rsidR="00563B44">
              <w:rPr>
                <w:rFonts w:hint="eastAsia"/>
              </w:rPr>
              <w:t xml:space="preserve"> </w:t>
            </w:r>
            <w:r>
              <w:t>등의 채무와 발행배서 보증</w:t>
            </w:r>
            <w:r w:rsidR="00563B44">
              <w:rPr>
                <w:rFonts w:hint="eastAsia"/>
              </w:rPr>
              <w:t xml:space="preserve"> </w:t>
            </w:r>
            <w:r>
              <w:t>인수한 모든 어음채무 및 수표금상의 채무 또는 상거래로 인하여 생긴 모든 채무를 담보하고자 앞에 기재된 부동산에 순위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제  번의</w:t>
            </w:r>
            <w:proofErr w:type="gramEnd"/>
            <w:r>
              <w:t xml:space="preserve"> 근저당권을 설정한다.</w:t>
            </w:r>
          </w:p>
          <w:p w14:paraId="17704D9D" w14:textId="61C8C4B6" w:rsidR="00563B44" w:rsidRDefault="00563B44"/>
        </w:tc>
      </w:tr>
      <w:tr w:rsidR="00035CEB" w14:paraId="352D9055" w14:textId="77777777" w:rsidTr="00563B44">
        <w:tc>
          <w:tcPr>
            <w:tcW w:w="1129" w:type="dxa"/>
          </w:tcPr>
          <w:p w14:paraId="1C6C28EF" w14:textId="641367B5" w:rsidR="00035CEB" w:rsidRDefault="00035CEB" w:rsidP="00035CEB">
            <w:pPr>
              <w:ind w:left="15"/>
            </w:pPr>
            <w:r>
              <w:t>제2조</w:t>
            </w:r>
          </w:p>
        </w:tc>
        <w:tc>
          <w:tcPr>
            <w:tcW w:w="7887" w:type="dxa"/>
          </w:tcPr>
          <w:p w14:paraId="4661A965" w14:textId="2D97B79B" w:rsidR="00035CEB" w:rsidRDefault="00035CEB">
            <w:r>
              <w:t xml:space="preserve">장래 거래함에 있어서 채권자 사정에 따라 대여를 중지 또는 한도액을 축소시킬 지라도 채무자는 </w:t>
            </w:r>
            <w:r w:rsidR="00563B44">
              <w:rPr>
                <w:rFonts w:hint="eastAsia"/>
              </w:rPr>
              <w:t>이의를 제기치</w:t>
            </w:r>
            <w:r>
              <w:t xml:space="preserve"> 않겠다.</w:t>
            </w:r>
          </w:p>
          <w:p w14:paraId="7C6B2313" w14:textId="6FE15EFA" w:rsidR="00563B44" w:rsidRDefault="00563B44"/>
        </w:tc>
      </w:tr>
      <w:tr w:rsidR="00035CEB" w14:paraId="6958E884" w14:textId="77777777" w:rsidTr="00563B44">
        <w:tc>
          <w:tcPr>
            <w:tcW w:w="1129" w:type="dxa"/>
          </w:tcPr>
          <w:p w14:paraId="3006CD3E" w14:textId="33F5498D" w:rsidR="00035CEB" w:rsidRDefault="00035CEB" w:rsidP="00035CEB">
            <w:pPr>
              <w:ind w:left="15"/>
            </w:pPr>
            <w:r>
              <w:t xml:space="preserve">제3조 </w:t>
            </w:r>
          </w:p>
        </w:tc>
        <w:tc>
          <w:tcPr>
            <w:tcW w:w="7887" w:type="dxa"/>
          </w:tcPr>
          <w:p w14:paraId="121A6E12" w14:textId="134F0FB6" w:rsidR="00035CEB" w:rsidRDefault="00035CEB">
            <w:r>
              <w:t xml:space="preserve">채무자가 약정한 이행의무를 한번이라도 지체하였을 때 또는 다른 채무자로부터 가압류 </w:t>
            </w:r>
            <w:r w:rsidR="00563B44">
              <w:rPr>
                <w:rFonts w:hint="eastAsia"/>
              </w:rPr>
              <w:t>압류 경매를</w:t>
            </w:r>
            <w:r>
              <w:t xml:space="preserve"> 당하든가 파산선고를 당하였을 때는 기한의 이익을 잃고 즉시 채무금전액을 완제하여야 한다.</w:t>
            </w:r>
          </w:p>
          <w:p w14:paraId="0FFC9E7D" w14:textId="42262BE6" w:rsidR="00563B44" w:rsidRDefault="00563B44"/>
        </w:tc>
      </w:tr>
      <w:tr w:rsidR="00035CEB" w14:paraId="466DD129" w14:textId="77777777" w:rsidTr="00563B44">
        <w:tc>
          <w:tcPr>
            <w:tcW w:w="1129" w:type="dxa"/>
          </w:tcPr>
          <w:p w14:paraId="12DCF842" w14:textId="031044A4" w:rsidR="00035CEB" w:rsidRDefault="00035CEB">
            <w:r>
              <w:t>제4조</w:t>
            </w:r>
          </w:p>
        </w:tc>
        <w:tc>
          <w:tcPr>
            <w:tcW w:w="7887" w:type="dxa"/>
          </w:tcPr>
          <w:p w14:paraId="033BC897" w14:textId="77777777" w:rsidR="00035CEB" w:rsidRDefault="00035CEB">
            <w:r>
              <w:t>저당물건의 증축 개축수리 개조 등의 원인으로 형태가 변경될 물건과 부가 종속된 물건도 이 근저당권에 효력이 미친다.</w:t>
            </w:r>
          </w:p>
          <w:p w14:paraId="422CA975" w14:textId="201D85FD" w:rsidR="00563B44" w:rsidRDefault="00563B44"/>
        </w:tc>
      </w:tr>
      <w:tr w:rsidR="00035CEB" w14:paraId="17A3EAE2" w14:textId="77777777" w:rsidTr="00563B44">
        <w:tc>
          <w:tcPr>
            <w:tcW w:w="1129" w:type="dxa"/>
          </w:tcPr>
          <w:p w14:paraId="2B3B7AF9" w14:textId="77777777" w:rsidR="00035CEB" w:rsidRDefault="00035CEB" w:rsidP="00035CEB">
            <w:pPr>
              <w:ind w:left="15"/>
            </w:pPr>
            <w:r>
              <w:t xml:space="preserve">제5조 </w:t>
            </w:r>
          </w:p>
          <w:p w14:paraId="7DFDDBB2" w14:textId="77777777" w:rsidR="00035CEB" w:rsidRDefault="00035CEB"/>
        </w:tc>
        <w:tc>
          <w:tcPr>
            <w:tcW w:w="7887" w:type="dxa"/>
          </w:tcPr>
          <w:p w14:paraId="1710DC4F" w14:textId="26246B14" w:rsidR="00035CEB" w:rsidRDefault="00035CEB">
            <w:r>
              <w:t xml:space="preserve">보증인은 채무자 및 근저당권설정자와 연대하여 이 계약의 책임을 </w:t>
            </w:r>
            <w:r w:rsidR="00563B44">
              <w:rPr>
                <w:rFonts w:hint="eastAsia"/>
              </w:rPr>
              <w:t>짐</w:t>
            </w:r>
            <w:r>
              <w:t>은 물론 저당물건의 하자 그 외의 사유로 인하여 근저당권의 일부 또는 전부가 무효로 될 때에도 연대</w:t>
            </w:r>
            <w:r w:rsidR="00563B44">
              <w:rPr>
                <w:rFonts w:hint="eastAsia"/>
              </w:rPr>
              <w:t xml:space="preserve"> </w:t>
            </w:r>
            <w:r>
              <w:t>보증책임을 진다.</w:t>
            </w:r>
          </w:p>
          <w:p w14:paraId="0EE238A6" w14:textId="5CDD6940" w:rsidR="00563B44" w:rsidRPr="00563B44" w:rsidRDefault="00563B44"/>
        </w:tc>
      </w:tr>
      <w:tr w:rsidR="00035CEB" w14:paraId="747A1307" w14:textId="77777777" w:rsidTr="00563B44">
        <w:tc>
          <w:tcPr>
            <w:tcW w:w="1129" w:type="dxa"/>
          </w:tcPr>
          <w:p w14:paraId="26CED745" w14:textId="23A99DBD" w:rsidR="00035CEB" w:rsidRDefault="00035CEB" w:rsidP="00035CEB">
            <w:pPr>
              <w:ind w:left="15"/>
            </w:pPr>
            <w:r>
              <w:t>제</w:t>
            </w:r>
            <w:r>
              <w:rPr>
                <w:rFonts w:hint="eastAsia"/>
              </w:rPr>
              <w:t>6</w:t>
            </w:r>
            <w:r>
              <w:t xml:space="preserve">조 </w:t>
            </w:r>
          </w:p>
        </w:tc>
        <w:tc>
          <w:tcPr>
            <w:tcW w:w="7887" w:type="dxa"/>
          </w:tcPr>
          <w:p w14:paraId="682527F0" w14:textId="59DA9195" w:rsidR="00035CEB" w:rsidRDefault="00035CEB">
            <w:r>
              <w:t xml:space="preserve">이 근저당권에 관한 소송은 채권자 주소지를 관할하는 법원으로 한다. </w:t>
            </w:r>
            <w:r>
              <w:rPr>
                <w:rFonts w:hint="eastAsia"/>
              </w:rPr>
              <w:t>끝.</w:t>
            </w:r>
          </w:p>
        </w:tc>
      </w:tr>
    </w:tbl>
    <w:p w14:paraId="446BC506" w14:textId="77777777" w:rsidR="00035CEB" w:rsidRPr="00C00652" w:rsidRDefault="00035CEB"/>
    <w:sectPr w:rsidR="00035CEB" w:rsidRPr="00C006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6C09" w14:textId="77777777" w:rsidR="006810A6" w:rsidRDefault="006810A6" w:rsidP="00A22088">
      <w:pPr>
        <w:spacing w:after="0" w:line="240" w:lineRule="auto"/>
      </w:pPr>
      <w:r>
        <w:separator/>
      </w:r>
    </w:p>
  </w:endnote>
  <w:endnote w:type="continuationSeparator" w:id="0">
    <w:p w14:paraId="3EE0E5F5" w14:textId="77777777" w:rsidR="006810A6" w:rsidRDefault="006810A6" w:rsidP="00A2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700F" w14:textId="77777777" w:rsidR="006810A6" w:rsidRDefault="006810A6" w:rsidP="00A22088">
      <w:pPr>
        <w:spacing w:after="0" w:line="240" w:lineRule="auto"/>
      </w:pPr>
      <w:r>
        <w:separator/>
      </w:r>
    </w:p>
  </w:footnote>
  <w:footnote w:type="continuationSeparator" w:id="0">
    <w:p w14:paraId="53BACEB9" w14:textId="77777777" w:rsidR="006810A6" w:rsidRDefault="006810A6" w:rsidP="00A2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944"/>
    <w:multiLevelType w:val="hybridMultilevel"/>
    <w:tmpl w:val="4E5EED3E"/>
    <w:lvl w:ilvl="0" w:tplc="11AA11E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upperLetter"/>
      <w:lvlText w:val="%5.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upperLetter"/>
      <w:lvlText w:val="%8.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" w15:restartNumberingAfterBreak="0">
    <w:nsid w:val="379E542C"/>
    <w:multiLevelType w:val="hybridMultilevel"/>
    <w:tmpl w:val="4134B4B0"/>
    <w:lvl w:ilvl="0" w:tplc="91D65E7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3F5576A"/>
    <w:multiLevelType w:val="hybridMultilevel"/>
    <w:tmpl w:val="78ACFA7C"/>
    <w:lvl w:ilvl="0" w:tplc="7A929EB8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16F72B2"/>
    <w:multiLevelType w:val="hybridMultilevel"/>
    <w:tmpl w:val="02E8F12C"/>
    <w:lvl w:ilvl="0" w:tplc="8B1AFD82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642618604">
    <w:abstractNumId w:val="2"/>
  </w:num>
  <w:num w:numId="2" w16cid:durableId="1838809823">
    <w:abstractNumId w:val="3"/>
  </w:num>
  <w:num w:numId="3" w16cid:durableId="709694556">
    <w:abstractNumId w:val="1"/>
  </w:num>
  <w:num w:numId="4" w16cid:durableId="177212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2"/>
    <w:rsid w:val="00035CEB"/>
    <w:rsid w:val="00191D7C"/>
    <w:rsid w:val="00563B44"/>
    <w:rsid w:val="006810A6"/>
    <w:rsid w:val="00792EF3"/>
    <w:rsid w:val="00A22088"/>
    <w:rsid w:val="00C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63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52"/>
    <w:pPr>
      <w:ind w:leftChars="400" w:left="800"/>
    </w:pPr>
  </w:style>
  <w:style w:type="paragraph" w:styleId="a4">
    <w:name w:val="Title"/>
    <w:basedOn w:val="a"/>
    <w:next w:val="a"/>
    <w:link w:val="Char"/>
    <w:uiPriority w:val="10"/>
    <w:qFormat/>
    <w:rsid w:val="00C006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C006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0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Char0"/>
    <w:uiPriority w:val="11"/>
    <w:qFormat/>
    <w:rsid w:val="00C00652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C00652"/>
    <w:rPr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A220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A22088"/>
  </w:style>
  <w:style w:type="paragraph" w:styleId="a8">
    <w:name w:val="footer"/>
    <w:basedOn w:val="a"/>
    <w:link w:val="Char2"/>
    <w:uiPriority w:val="99"/>
    <w:unhideWhenUsed/>
    <w:rsid w:val="00A2208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A2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723</Characters>
  <Application>Microsoft Office Word</Application>
  <DocSecurity>0</DocSecurity>
  <Lines>80</Lines>
  <Paragraphs>38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2023-11-27T23:47:00Z</dcterms:created>
  <dcterms:modified xsi:type="dcterms:W3CDTF">2023-11-27T23:47:00Z</dcterms:modified>
</cp:coreProperties>
</file>